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8" w:rightChars="-6"/>
        <w:jc w:val="center"/>
        <w:rPr>
          <w:rFonts w:hint="default" w:ascii="黑体" w:hAnsi="黑体" w:eastAsia="黑体"/>
          <w:b/>
          <w:bCs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Cs w:val="32"/>
          <w:u w:val="single"/>
          <w:lang w:eastAsia="zh-CN"/>
        </w:rPr>
        <w:t>学科教学（语文）</w:t>
      </w:r>
      <w:r>
        <w:rPr>
          <w:rFonts w:hint="eastAsia" w:ascii="黑体" w:hAnsi="黑体" w:eastAsia="黑体"/>
          <w:b/>
          <w:bCs/>
          <w:szCs w:val="32"/>
          <w:u w:val="single"/>
        </w:rPr>
        <w:t xml:space="preserve"> </w:t>
      </w:r>
      <w:r>
        <w:rPr>
          <w:rFonts w:hint="eastAsia" w:ascii="黑体" w:hAnsi="黑体" w:eastAsia="黑体"/>
          <w:b/>
          <w:bCs/>
          <w:szCs w:val="32"/>
        </w:rPr>
        <w:t>专业课程计划</w:t>
      </w:r>
      <w:r>
        <w:rPr>
          <w:rFonts w:hint="eastAsia" w:ascii="黑体" w:hAnsi="黑体" w:eastAsia="黑体"/>
          <w:b/>
          <w:bCs/>
          <w:szCs w:val="32"/>
          <w:lang w:eastAsia="zh-CN"/>
        </w:rPr>
        <w:t>（</w:t>
      </w:r>
      <w:r>
        <w:rPr>
          <w:rFonts w:hint="eastAsia" w:ascii="黑体" w:hAnsi="黑体" w:eastAsia="黑体"/>
          <w:b/>
          <w:bCs/>
          <w:szCs w:val="32"/>
          <w:lang w:val="en-US" w:eastAsia="zh-CN"/>
        </w:rPr>
        <w:t>2024版）</w:t>
      </w:r>
    </w:p>
    <w:tbl>
      <w:tblPr>
        <w:tblStyle w:val="4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1"/>
        <w:gridCol w:w="850"/>
        <w:gridCol w:w="440"/>
        <w:gridCol w:w="992"/>
        <w:gridCol w:w="1996"/>
        <w:gridCol w:w="581"/>
        <w:gridCol w:w="637"/>
        <w:gridCol w:w="563"/>
        <w:gridCol w:w="748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7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8" w:rightChars="-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</w:rPr>
              <w:t>类 别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8" w:rightChars="-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</w:rPr>
              <w:t>课程名称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8" w:rightChars="-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</w:rPr>
              <w:t>学分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8" w:rightChars="-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</w:rPr>
              <w:t>学时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8" w:rightChars="-6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开课</w:t>
            </w:r>
          </w:p>
          <w:p>
            <w:pPr>
              <w:snapToGrid w:val="0"/>
              <w:ind w:right="-18" w:rightChars="-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</w:rPr>
              <w:t>学期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8" w:rightChars="-6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考核</w:t>
            </w:r>
          </w:p>
          <w:p>
            <w:pPr>
              <w:snapToGrid w:val="0"/>
              <w:ind w:right="-18" w:rightChars="-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</w:rPr>
              <w:t>方式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eastAsia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lang w:eastAsia="zh-CN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4" w:hRule="atLeast"/>
          <w:jc w:val="center"/>
        </w:trPr>
        <w:tc>
          <w:tcPr>
            <w:tcW w:w="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必修</w:t>
            </w:r>
          </w:p>
          <w:p>
            <w:pPr>
              <w:spacing w:line="240" w:lineRule="exact"/>
              <w:ind w:right="-18" w:rightChars="-6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课程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公共</w:t>
            </w:r>
          </w:p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必修课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left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新时代中国特色社会主义理论与实践研究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2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left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马克思主义与社会科学方法论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color w:val="FF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2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left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highlight w:val="none"/>
                <w:shd w:val="clear" w:fill="FFFFFF"/>
              </w:rPr>
              <w:t>习近平总书记关于教育的重要论述研究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val="en-US" w:eastAsia="zh-CN"/>
              </w:rPr>
              <w:t>考试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color w:val="FF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2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研究生综合英语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color w:val="FF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2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位</w:t>
            </w:r>
          </w:p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  <w:t>基础课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论文写作与学术规范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eastAsia="仿宋_GB2312"/>
                <w:color w:val="FF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highlight w:val="none"/>
                <w:lang w:eastAsia="zh-CN"/>
              </w:rPr>
              <w:t>任毅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9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left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教育原理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color w:val="FF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7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教育研究方法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color w:val="FF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2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课程与教学论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color w:val="FF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0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left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青少年心理发展与教育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color w:val="FF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9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专业</w:t>
            </w:r>
          </w:p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必修课</w:t>
            </w:r>
          </w:p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语文课程与教材研究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eastAsia="仿宋_GB2312"/>
                <w:color w:val="FF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highlight w:val="none"/>
                <w:lang w:eastAsia="zh-CN"/>
              </w:rPr>
              <w:t>代顺丽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6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语文教学设计与实施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余荣宗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3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default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语文学科测量与评价</w:t>
            </w:r>
            <w:bookmarkStart w:id="0" w:name="_GoBack"/>
            <w:bookmarkEnd w:id="0"/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default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王照年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2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default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语文学科基础与前沿问题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黄强军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" w:hRule="atLeast"/>
          <w:jc w:val="center"/>
        </w:trPr>
        <w:tc>
          <w:tcPr>
            <w:tcW w:w="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选修</w:t>
            </w:r>
          </w:p>
          <w:p>
            <w:pPr>
              <w:spacing w:line="240" w:lineRule="exact"/>
              <w:ind w:right="-18" w:rightChars="-6"/>
              <w:jc w:val="center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18"/>
                <w:szCs w:val="18"/>
              </w:rPr>
              <w:t>课程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学科</w:t>
            </w:r>
          </w:p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素养类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中国古代文学专题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default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default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default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林大志、陈丽媛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bCs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中国古代文学思想专题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黄金明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8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语言分析与文本解读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肖模艳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8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语文朗读与朗读教学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杨杏红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8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语文教学与文学解读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郑丽霞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8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汉字学八讲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张为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教育</w:t>
            </w:r>
          </w:p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专业类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default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语文教育心理学（限选）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default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default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郑丽霞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语文学习心理学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王照年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8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现代多媒体运用与课文导读设计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胡明贵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人文统计分析方法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洪孟德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问卷调查研究法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洪孟德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专业</w:t>
            </w:r>
          </w:p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特色类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default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《儒林外史》整本书阅读研究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吕贤平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训诂学与语文教学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杨继光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音韵文字与语言教学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林颂育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儿童文学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王念灿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绘本研究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洪琼君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交叉</w:t>
            </w:r>
          </w:p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融合类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lang w:val="en-US" w:eastAsia="zh-CN" w:bidi="ar-SA"/>
              </w:rPr>
              <w:t>人工智能（文史）</w:t>
            </w:r>
            <w:r>
              <w:rPr>
                <w:rFonts w:hint="eastAsia" w:ascii="仿宋_GB2312" w:hAnsi="仿宋_GB2312" w:cs="仿宋_GB2312"/>
                <w:color w:val="FF0000"/>
                <w:kern w:val="2"/>
                <w:sz w:val="18"/>
                <w:szCs w:val="18"/>
                <w:lang w:val="en-US" w:eastAsia="zh-CN" w:bidi="ar-SA"/>
              </w:rPr>
              <w:t>（限选）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9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古代文学作品研读与语文教学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吴丽娜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9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叙事学与诗学理论与语文教学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吴丽娜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9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中学语文教材中的古代文学研究方法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吕贤平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9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语文教师的诗学素养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任毅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9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语言文字规范与语文教育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肖模艳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" w:hRule="atLeast"/>
          <w:jc w:val="center"/>
        </w:trPr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《文心雕龙》导读与语文教育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right="-18" w:rightChars="-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庄丹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3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8" w:rightChars="-6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补修</w:t>
            </w:r>
          </w:p>
          <w:p>
            <w:pPr>
              <w:spacing w:line="240" w:lineRule="exact"/>
              <w:ind w:right="-18" w:rightChars="-6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课程</w:t>
            </w: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教育学原理</w:t>
            </w:r>
          </w:p>
        </w:tc>
        <w:tc>
          <w:tcPr>
            <w:tcW w:w="4191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跨学科、专业或同等学力考入的研究生，须补修不少于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门课程。随本科师范生学习，不计学分。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3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bCs/>
                <w:color w:val="auto"/>
                <w:sz w:val="21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语文课程与教学论（含课程标准解读）</w:t>
            </w:r>
          </w:p>
        </w:tc>
        <w:tc>
          <w:tcPr>
            <w:tcW w:w="4191" w:type="dxa"/>
            <w:gridSpan w:val="5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bCs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ind w:right="-18" w:rightChars="-6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必修</w:t>
            </w:r>
          </w:p>
          <w:p>
            <w:pPr>
              <w:spacing w:line="240" w:lineRule="exact"/>
              <w:ind w:right="-18" w:rightChars="-6"/>
              <w:jc w:val="center"/>
              <w:rPr>
                <w:bCs/>
                <w:color w:val="auto"/>
                <w:sz w:val="21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环节</w:t>
            </w:r>
          </w:p>
          <w:p>
            <w:pPr>
              <w:snapToGrid w:val="0"/>
              <w:ind w:right="-18" w:rightChars="-6"/>
              <w:rPr>
                <w:color w:val="auto"/>
                <w:sz w:val="21"/>
                <w:szCs w:val="21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文献研读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10学分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8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3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行业讲座及报告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4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166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2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实践教学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校内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实训</w:t>
            </w: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教材重难点与课例分析</w:t>
            </w: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default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default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考核</w:t>
            </w:r>
          </w:p>
        </w:tc>
        <w:tc>
          <w:tcPr>
            <w:tcW w:w="166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2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教案设计与新媒体运用</w:t>
            </w:r>
          </w:p>
        </w:tc>
        <w:tc>
          <w:tcPr>
            <w:tcW w:w="58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default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考核</w:t>
            </w:r>
          </w:p>
        </w:tc>
        <w:tc>
          <w:tcPr>
            <w:tcW w:w="166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2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教态使用与板书设计</w:t>
            </w:r>
          </w:p>
        </w:tc>
        <w:tc>
          <w:tcPr>
            <w:tcW w:w="58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default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考核</w:t>
            </w:r>
          </w:p>
        </w:tc>
        <w:tc>
          <w:tcPr>
            <w:tcW w:w="166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2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lang w:val="en-US" w:eastAsia="zh-CN"/>
              </w:rPr>
              <w:t>模拟教学与片段教学</w:t>
            </w:r>
          </w:p>
        </w:tc>
        <w:tc>
          <w:tcPr>
            <w:tcW w:w="58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default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考核</w:t>
            </w:r>
          </w:p>
        </w:tc>
        <w:tc>
          <w:tcPr>
            <w:tcW w:w="166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校外实践</w:t>
            </w: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教育见习</w:t>
            </w:r>
          </w:p>
        </w:tc>
        <w:tc>
          <w:tcPr>
            <w:tcW w:w="58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1</w:t>
            </w:r>
          </w:p>
        </w:tc>
        <w:tc>
          <w:tcPr>
            <w:tcW w:w="637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default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48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考核</w:t>
            </w:r>
          </w:p>
        </w:tc>
        <w:tc>
          <w:tcPr>
            <w:tcW w:w="166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教育实习</w:t>
            </w:r>
          </w:p>
        </w:tc>
        <w:tc>
          <w:tcPr>
            <w:tcW w:w="581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4</w:t>
            </w:r>
          </w:p>
        </w:tc>
        <w:tc>
          <w:tcPr>
            <w:tcW w:w="637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default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563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3</w:t>
            </w:r>
          </w:p>
        </w:tc>
        <w:tc>
          <w:tcPr>
            <w:tcW w:w="748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考核</w:t>
            </w:r>
          </w:p>
        </w:tc>
        <w:tc>
          <w:tcPr>
            <w:tcW w:w="166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教育研习</w:t>
            </w:r>
          </w:p>
        </w:tc>
        <w:tc>
          <w:tcPr>
            <w:tcW w:w="58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1</w:t>
            </w:r>
          </w:p>
        </w:tc>
        <w:tc>
          <w:tcPr>
            <w:tcW w:w="63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default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4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考核</w:t>
            </w:r>
          </w:p>
        </w:tc>
        <w:tc>
          <w:tcPr>
            <w:tcW w:w="16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0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中期考核</w:t>
            </w: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按《闽南师范大学硕士研究生中期考核办法》实施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3</w:t>
            </w: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FF0000"/>
                <w:sz w:val="18"/>
                <w:szCs w:val="18"/>
                <w:lang w:val="en-US" w:eastAsia="zh-CN"/>
              </w:rPr>
              <w:t>考核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18" w:rightChars="-6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不计学分</w:t>
            </w:r>
          </w:p>
        </w:tc>
      </w:tr>
    </w:tbl>
    <w:p>
      <w:pPr>
        <w:spacing w:line="240" w:lineRule="exact"/>
        <w:ind w:right="-18" w:rightChars="-6"/>
        <w:jc w:val="left"/>
        <w:rPr>
          <w:rFonts w:hint="eastAsia" w:ascii="楷体" w:hAnsi="楷体" w:eastAsia="楷体"/>
          <w:color w:val="FF0000"/>
          <w:sz w:val="18"/>
          <w:szCs w:val="18"/>
        </w:rPr>
      </w:pPr>
    </w:p>
    <w:p>
      <w:pPr>
        <w:spacing w:line="240" w:lineRule="exact"/>
        <w:ind w:right="-18" w:rightChars="-6"/>
        <w:jc w:val="left"/>
        <w:rPr>
          <w:rFonts w:ascii="楷体" w:hAnsi="楷体" w:eastAsia="楷体"/>
          <w:color w:val="FF0000"/>
          <w:sz w:val="18"/>
          <w:szCs w:val="18"/>
        </w:rPr>
      </w:pPr>
      <w:r>
        <w:rPr>
          <w:rFonts w:hint="eastAsia" w:ascii="楷体" w:hAnsi="楷体" w:eastAsia="楷体"/>
          <w:color w:val="FF0000"/>
          <w:sz w:val="18"/>
          <w:szCs w:val="18"/>
        </w:rPr>
        <w:t>注：总学分：4</w:t>
      </w:r>
      <w:r>
        <w:rPr>
          <w:rFonts w:hint="eastAsia" w:ascii="楷体" w:hAnsi="楷体" w:eastAsia="楷体"/>
          <w:color w:val="FF0000"/>
          <w:sz w:val="18"/>
          <w:szCs w:val="18"/>
          <w:lang w:val="en-US" w:eastAsia="zh-CN"/>
        </w:rPr>
        <w:t>1</w:t>
      </w:r>
      <w:r>
        <w:rPr>
          <w:rFonts w:hint="eastAsia" w:ascii="楷体" w:hAnsi="楷体" w:eastAsia="楷体"/>
          <w:color w:val="FF0000"/>
          <w:sz w:val="18"/>
          <w:szCs w:val="18"/>
        </w:rPr>
        <w:t>学分。</w:t>
      </w:r>
    </w:p>
    <w:p>
      <w:pPr>
        <w:spacing w:line="240" w:lineRule="exact"/>
        <w:ind w:right="-18" w:rightChars="-6"/>
        <w:jc w:val="left"/>
        <w:rPr>
          <w:rFonts w:ascii="楷体" w:hAnsi="楷体" w:eastAsia="楷体"/>
          <w:color w:val="FF0000"/>
          <w:sz w:val="18"/>
          <w:szCs w:val="18"/>
        </w:rPr>
      </w:pPr>
      <w:r>
        <w:rPr>
          <w:rFonts w:hint="eastAsia" w:ascii="楷体" w:hAnsi="楷体" w:eastAsia="楷体"/>
          <w:color w:val="FF0000"/>
          <w:sz w:val="18"/>
          <w:szCs w:val="18"/>
        </w:rPr>
        <w:t>1.必修课程2</w:t>
      </w:r>
      <w:r>
        <w:rPr>
          <w:rFonts w:hint="eastAsia" w:ascii="楷体" w:hAnsi="楷体" w:eastAsia="楷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楷体" w:hAnsi="楷体" w:eastAsia="楷体"/>
          <w:color w:val="FF0000"/>
          <w:sz w:val="18"/>
          <w:szCs w:val="18"/>
        </w:rPr>
        <w:t>学分（公共必修课</w:t>
      </w:r>
      <w:r>
        <w:rPr>
          <w:rFonts w:hint="eastAsia" w:ascii="楷体" w:hAnsi="楷体" w:eastAsia="楷体"/>
          <w:color w:val="FF0000"/>
          <w:sz w:val="18"/>
          <w:szCs w:val="18"/>
          <w:lang w:val="en-US" w:eastAsia="zh-CN"/>
        </w:rPr>
        <w:t>6</w:t>
      </w:r>
      <w:r>
        <w:rPr>
          <w:rFonts w:hint="eastAsia" w:ascii="楷体" w:hAnsi="楷体" w:eastAsia="楷体"/>
          <w:color w:val="FF0000"/>
          <w:sz w:val="18"/>
          <w:szCs w:val="18"/>
        </w:rPr>
        <w:t>+学</w:t>
      </w:r>
      <w:r>
        <w:rPr>
          <w:rFonts w:hint="eastAsia" w:ascii="楷体" w:hAnsi="楷体" w:eastAsia="楷体"/>
          <w:color w:val="FF0000"/>
          <w:sz w:val="18"/>
          <w:szCs w:val="18"/>
          <w:lang w:val="en-US" w:eastAsia="zh-CN"/>
        </w:rPr>
        <w:t>位</w:t>
      </w:r>
      <w:r>
        <w:rPr>
          <w:rFonts w:hint="eastAsia" w:ascii="楷体" w:hAnsi="楷体" w:eastAsia="楷体"/>
          <w:color w:val="FF0000"/>
          <w:sz w:val="18"/>
          <w:szCs w:val="18"/>
        </w:rPr>
        <w:t>基础课9+</w:t>
      </w:r>
      <w:r>
        <w:rPr>
          <w:rFonts w:hint="eastAsia" w:ascii="楷体" w:hAnsi="楷体" w:eastAsia="楷体"/>
          <w:color w:val="FF0000"/>
          <w:sz w:val="18"/>
          <w:szCs w:val="18"/>
          <w:lang w:val="en-US" w:eastAsia="zh-CN"/>
        </w:rPr>
        <w:t>专业</w:t>
      </w:r>
      <w:r>
        <w:rPr>
          <w:rFonts w:hint="eastAsia" w:ascii="楷体" w:hAnsi="楷体" w:eastAsia="楷体"/>
          <w:color w:val="FF0000"/>
          <w:sz w:val="18"/>
          <w:szCs w:val="18"/>
        </w:rPr>
        <w:t>必修课</w:t>
      </w:r>
      <w:r>
        <w:rPr>
          <w:rFonts w:hint="eastAsia" w:ascii="楷体" w:hAnsi="楷体" w:eastAsia="楷体"/>
          <w:color w:val="FF0000"/>
          <w:sz w:val="18"/>
          <w:szCs w:val="18"/>
          <w:lang w:val="en-US" w:eastAsia="zh-CN"/>
        </w:rPr>
        <w:t>8</w:t>
      </w:r>
      <w:r>
        <w:rPr>
          <w:rFonts w:hint="eastAsia" w:ascii="楷体" w:hAnsi="楷体" w:eastAsia="楷体"/>
          <w:color w:val="FF0000"/>
          <w:sz w:val="18"/>
          <w:szCs w:val="18"/>
        </w:rPr>
        <w:t>）；</w:t>
      </w:r>
    </w:p>
    <w:p>
      <w:pPr>
        <w:spacing w:line="240" w:lineRule="exact"/>
        <w:ind w:right="-18" w:rightChars="-6"/>
        <w:jc w:val="left"/>
        <w:rPr>
          <w:rFonts w:ascii="楷体" w:hAnsi="楷体" w:eastAsia="楷体"/>
          <w:color w:val="FF0000"/>
          <w:sz w:val="18"/>
          <w:szCs w:val="18"/>
        </w:rPr>
      </w:pPr>
      <w:r>
        <w:rPr>
          <w:rFonts w:hint="eastAsia" w:ascii="楷体" w:hAnsi="楷体" w:eastAsia="楷体"/>
          <w:color w:val="FF0000"/>
          <w:sz w:val="18"/>
          <w:szCs w:val="18"/>
        </w:rPr>
        <w:t>2.选修课不低于</w:t>
      </w:r>
      <w:r>
        <w:rPr>
          <w:rFonts w:hint="eastAsia" w:ascii="楷体" w:hAnsi="楷体" w:eastAsia="楷体"/>
          <w:color w:val="FF0000"/>
          <w:sz w:val="18"/>
          <w:szCs w:val="18"/>
          <w:lang w:val="en-US" w:eastAsia="zh-CN"/>
        </w:rPr>
        <w:t>8</w:t>
      </w:r>
      <w:r>
        <w:rPr>
          <w:rFonts w:hint="eastAsia" w:ascii="楷体" w:hAnsi="楷体" w:eastAsia="楷体"/>
          <w:color w:val="FF0000"/>
          <w:sz w:val="18"/>
          <w:szCs w:val="18"/>
        </w:rPr>
        <w:t>学分（</w:t>
      </w:r>
      <w:r>
        <w:rPr>
          <w:rFonts w:hint="eastAsia" w:ascii="楷体" w:hAnsi="楷体" w:eastAsia="楷体"/>
          <w:color w:val="FF0000"/>
          <w:sz w:val="18"/>
          <w:szCs w:val="18"/>
          <w:lang w:val="en-US" w:eastAsia="zh-CN"/>
        </w:rPr>
        <w:t>4</w:t>
      </w:r>
      <w:r>
        <w:rPr>
          <w:rFonts w:hint="eastAsia" w:ascii="楷体" w:hAnsi="楷体" w:eastAsia="楷体"/>
          <w:color w:val="FF0000"/>
          <w:sz w:val="18"/>
          <w:szCs w:val="18"/>
        </w:rPr>
        <w:t>个模块，每个模块至少须修满1学分）；</w:t>
      </w:r>
    </w:p>
    <w:p>
      <w:pPr>
        <w:spacing w:line="240" w:lineRule="exact"/>
        <w:ind w:right="-18" w:rightChars="-6"/>
        <w:jc w:val="left"/>
        <w:rPr>
          <w:rFonts w:hint="eastAsia" w:ascii="楷体" w:hAnsi="楷体" w:eastAsia="楷体"/>
          <w:color w:val="FF0000"/>
          <w:sz w:val="18"/>
          <w:szCs w:val="18"/>
          <w:lang w:val="en-US" w:eastAsia="zh-CN"/>
        </w:rPr>
      </w:pPr>
      <w:r>
        <w:rPr>
          <w:rFonts w:hint="eastAsia" w:ascii="楷体" w:hAnsi="楷体" w:eastAsia="楷体"/>
          <w:color w:val="FF0000"/>
          <w:sz w:val="18"/>
          <w:szCs w:val="18"/>
        </w:rPr>
        <w:t>3.必修环节10学分（文献研读1+行业讲座及报告1+</w:t>
      </w:r>
      <w:r>
        <w:rPr>
          <w:rFonts w:hint="eastAsia" w:ascii="楷体" w:hAnsi="楷体" w:eastAsia="楷体"/>
          <w:color w:val="FF0000"/>
          <w:sz w:val="18"/>
          <w:szCs w:val="18"/>
          <w:lang w:val="en-US" w:eastAsia="zh-CN"/>
        </w:rPr>
        <w:t>实践教学</w:t>
      </w:r>
      <w:r>
        <w:rPr>
          <w:rFonts w:hint="eastAsia" w:ascii="楷体" w:hAnsi="楷体" w:eastAsia="楷体"/>
          <w:color w:val="FF0000"/>
          <w:sz w:val="18"/>
          <w:szCs w:val="18"/>
        </w:rPr>
        <w:t>8</w:t>
      </w:r>
      <w:r>
        <w:rPr>
          <w:rFonts w:hint="eastAsia" w:ascii="楷体" w:hAnsi="楷体" w:eastAsia="楷体"/>
          <w:color w:val="FF0000"/>
          <w:sz w:val="18"/>
          <w:szCs w:val="18"/>
          <w:lang w:val="en-US" w:eastAsia="zh-CN"/>
        </w:rPr>
        <w:t>[校内实训2+校外实践6]</w:t>
      </w:r>
      <w:r>
        <w:rPr>
          <w:rFonts w:hint="eastAsia" w:ascii="楷体" w:hAnsi="楷体" w:eastAsia="楷体"/>
          <w:color w:val="FF0000"/>
          <w:sz w:val="18"/>
          <w:szCs w:val="18"/>
        </w:rPr>
        <w:t>）</w:t>
      </w:r>
      <w:r>
        <w:rPr>
          <w:rFonts w:hint="eastAsia" w:ascii="楷体" w:hAnsi="楷体" w:eastAsia="楷体"/>
          <w:color w:val="FF0000"/>
          <w:sz w:val="18"/>
          <w:szCs w:val="18"/>
          <w:lang w:val="en-US" w:eastAsia="zh-CN"/>
        </w:rPr>
        <w:t>；</w:t>
      </w:r>
    </w:p>
    <w:p>
      <w:pPr>
        <w:spacing w:line="240" w:lineRule="exact"/>
        <w:ind w:right="-18" w:rightChars="-6"/>
        <w:jc w:val="left"/>
        <w:rPr>
          <w:rFonts w:hint="eastAsia" w:ascii="楷体" w:hAnsi="楷体" w:eastAsia="楷体"/>
          <w:color w:val="FF0000"/>
          <w:sz w:val="18"/>
          <w:szCs w:val="18"/>
          <w:lang w:val="en-US" w:eastAsia="zh-CN"/>
        </w:rPr>
      </w:pPr>
      <w:r>
        <w:rPr>
          <w:rFonts w:hint="eastAsia" w:ascii="楷体" w:hAnsi="楷体" w:eastAsia="楷体"/>
          <w:color w:val="FF0000"/>
          <w:sz w:val="18"/>
          <w:szCs w:val="18"/>
          <w:lang w:val="en-US" w:eastAsia="zh-CN"/>
        </w:rPr>
        <w:t>4.校内实训：共计2学分，不少于32学时。各领域人才培养方案中应明确校内实训课程或项目的名称、设置的学期、学时和学分。主要任务包括教材分析、教学设计、教学实施、教学评价以及教学语言运用、板书、新媒体使用等模拟练习。可采取课例分析、说课、微格教学、虚拟仿真实训以及教育教学技能比赛等形式实施校内实训。</w:t>
      </w:r>
    </w:p>
    <w:p>
      <w:pPr>
        <w:spacing w:line="240" w:lineRule="exact"/>
        <w:ind w:right="-18" w:rightChars="-6"/>
        <w:jc w:val="left"/>
        <w:rPr>
          <w:rFonts w:hint="eastAsia" w:ascii="楷体" w:hAnsi="楷体" w:eastAsia="楷体"/>
          <w:color w:val="FF0000"/>
          <w:sz w:val="18"/>
          <w:szCs w:val="18"/>
          <w:lang w:val="en-US" w:eastAsia="zh-CN"/>
        </w:rPr>
      </w:pPr>
      <w:r>
        <w:rPr>
          <w:rFonts w:hint="eastAsia" w:ascii="楷体" w:hAnsi="楷体" w:eastAsia="楷体"/>
          <w:color w:val="FF0000"/>
          <w:sz w:val="18"/>
          <w:szCs w:val="18"/>
          <w:lang w:val="en-US" w:eastAsia="zh-CN"/>
        </w:rPr>
        <w:t>5.</w:t>
      </w:r>
      <w:r>
        <w:rPr>
          <w:rFonts w:hint="eastAsia" w:ascii="楷体" w:hAnsi="楷体" w:eastAsia="楷体"/>
          <w:color w:val="FF0000"/>
          <w:sz w:val="18"/>
          <w:szCs w:val="18"/>
        </w:rPr>
        <w:t>学科教学（英语）方向培养方案公共</w:t>
      </w:r>
      <w:r>
        <w:rPr>
          <w:rFonts w:hint="eastAsia" w:ascii="楷体" w:hAnsi="楷体" w:eastAsia="楷体"/>
          <w:color w:val="FF0000"/>
          <w:sz w:val="18"/>
          <w:szCs w:val="18"/>
          <w:lang w:val="en-US" w:eastAsia="zh-CN"/>
        </w:rPr>
        <w:t>必修</w:t>
      </w:r>
      <w:r>
        <w:rPr>
          <w:rFonts w:hint="eastAsia" w:ascii="楷体" w:hAnsi="楷体" w:eastAsia="楷体"/>
          <w:color w:val="FF0000"/>
          <w:sz w:val="18"/>
          <w:szCs w:val="18"/>
        </w:rPr>
        <w:t>课程不开设英语或者外语类课程，开设“汉语言文学基础＂类的课程</w:t>
      </w:r>
      <w:r>
        <w:rPr>
          <w:rFonts w:hint="eastAsia" w:ascii="楷体" w:hAnsi="楷体" w:eastAsia="楷体"/>
          <w:color w:val="FF0000"/>
          <w:sz w:val="18"/>
          <w:szCs w:val="18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134" w:right="1474" w:bottom="1134" w:left="1588" w:header="851" w:footer="992" w:gutter="0"/>
      <w:cols w:space="720" w:num="1"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－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－        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- 31 -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ZDkxYzUwMWIwNDQzOWUxNTU1MTVjYTQ2MjA4MzAifQ=="/>
  </w:docVars>
  <w:rsids>
    <w:rsidRoot w:val="0073262B"/>
    <w:rsid w:val="00067B50"/>
    <w:rsid w:val="00645876"/>
    <w:rsid w:val="00715751"/>
    <w:rsid w:val="0073262B"/>
    <w:rsid w:val="00796993"/>
    <w:rsid w:val="008E3564"/>
    <w:rsid w:val="00930F0F"/>
    <w:rsid w:val="00973BAA"/>
    <w:rsid w:val="00D268D9"/>
    <w:rsid w:val="00D640E8"/>
    <w:rsid w:val="00E14013"/>
    <w:rsid w:val="04D94B9F"/>
    <w:rsid w:val="08FC1340"/>
    <w:rsid w:val="099D5F0D"/>
    <w:rsid w:val="0E9512FB"/>
    <w:rsid w:val="10E46233"/>
    <w:rsid w:val="189B726B"/>
    <w:rsid w:val="1E503A4C"/>
    <w:rsid w:val="27E1537C"/>
    <w:rsid w:val="28875812"/>
    <w:rsid w:val="28E05C4D"/>
    <w:rsid w:val="305E6AD8"/>
    <w:rsid w:val="39C83F57"/>
    <w:rsid w:val="3B584C08"/>
    <w:rsid w:val="3F2E01DA"/>
    <w:rsid w:val="3F746C97"/>
    <w:rsid w:val="41A37862"/>
    <w:rsid w:val="47952E17"/>
    <w:rsid w:val="4BAE628B"/>
    <w:rsid w:val="4DC31826"/>
    <w:rsid w:val="4E521D2C"/>
    <w:rsid w:val="4EF42A3E"/>
    <w:rsid w:val="53E6174E"/>
    <w:rsid w:val="569C35B8"/>
    <w:rsid w:val="56E1791D"/>
    <w:rsid w:val="5C2238AB"/>
    <w:rsid w:val="5CD3186E"/>
    <w:rsid w:val="5E2C4821"/>
    <w:rsid w:val="61CC5D1A"/>
    <w:rsid w:val="627E550E"/>
    <w:rsid w:val="62D2464F"/>
    <w:rsid w:val="649079E4"/>
    <w:rsid w:val="66030D80"/>
    <w:rsid w:val="664D2331"/>
    <w:rsid w:val="70E33D54"/>
    <w:rsid w:val="74594498"/>
    <w:rsid w:val="77E23F4F"/>
    <w:rsid w:val="79DF2984"/>
    <w:rsid w:val="7C7A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1225</Words>
  <Characters>1286</Characters>
  <Lines>3</Lines>
  <Paragraphs>1</Paragraphs>
  <TotalTime>3</TotalTime>
  <ScaleCrop>false</ScaleCrop>
  <LinksUpToDate>false</LinksUpToDate>
  <CharactersWithSpaces>1288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2021-08-10T13:41:00Z</dcterms:created>
  <dc:creator>jkllllk</dc:creator>
  <cp:lastModifiedBy>诺</cp:lastModifiedBy>
  <cp:lastPrinted>2024-06-07T01:00:00Z</cp:lastPrinted>
  <dcterms:modified xsi:type="dcterms:W3CDTF">2024-06-25T08:52:02Z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1808CE7FA9E845F7970B5C81B5A3E4DA_13</vt:lpwstr>
  </property>
</Properties>
</file>